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3D0F" w14:textId="77777777" w:rsidR="00F345E2" w:rsidRDefault="005C1F7C">
      <w:pPr>
        <w:pStyle w:val="Standard"/>
        <w:jc w:val="center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 xml:space="preserve">A L G E M E N E   V O </w:t>
      </w:r>
      <w:proofErr w:type="spellStart"/>
      <w:r>
        <w:rPr>
          <w:b/>
          <w:bCs/>
          <w:sz w:val="24"/>
          <w:lang w:val="en-GB"/>
        </w:rPr>
        <w:t>O</w:t>
      </w:r>
      <w:proofErr w:type="spellEnd"/>
      <w:r>
        <w:rPr>
          <w:b/>
          <w:bCs/>
          <w:sz w:val="24"/>
          <w:lang w:val="en-GB"/>
        </w:rPr>
        <w:t xml:space="preserve"> R W A </w:t>
      </w:r>
      <w:proofErr w:type="spellStart"/>
      <w:r>
        <w:rPr>
          <w:b/>
          <w:bCs/>
          <w:sz w:val="24"/>
          <w:lang w:val="en-GB"/>
        </w:rPr>
        <w:t>A</w:t>
      </w:r>
      <w:proofErr w:type="spellEnd"/>
      <w:r>
        <w:rPr>
          <w:b/>
          <w:bCs/>
          <w:sz w:val="24"/>
          <w:lang w:val="en-GB"/>
        </w:rPr>
        <w:t xml:space="preserve"> R D E N</w:t>
      </w:r>
    </w:p>
    <w:p w14:paraId="1A206A4D" w14:textId="77777777" w:rsidR="00F345E2" w:rsidRDefault="00F345E2">
      <w:pPr>
        <w:pStyle w:val="Standard"/>
        <w:ind w:right="-477"/>
        <w:rPr>
          <w:b/>
          <w:bCs/>
          <w:sz w:val="24"/>
          <w:lang w:val="en-GB"/>
        </w:rPr>
      </w:pPr>
    </w:p>
    <w:p w14:paraId="689ADD91" w14:textId="77777777" w:rsidR="00F345E2" w:rsidRDefault="005C1F7C">
      <w:pPr>
        <w:pStyle w:val="Standard"/>
        <w:ind w:right="-477"/>
      </w:pPr>
      <w:r>
        <w:rPr>
          <w:sz w:val="24"/>
          <w:lang w:val="nl-NL"/>
        </w:rPr>
        <w:t xml:space="preserve">De </w:t>
      </w:r>
      <w:proofErr w:type="spellStart"/>
      <w:r>
        <w:rPr>
          <w:b/>
          <w:bCs/>
          <w:sz w:val="24"/>
          <w:lang w:val="nl-NL"/>
        </w:rPr>
        <w:t>Houtense</w:t>
      </w:r>
      <w:proofErr w:type="spellEnd"/>
      <w:r>
        <w:rPr>
          <w:b/>
          <w:bCs/>
          <w:sz w:val="24"/>
          <w:lang w:val="nl-NL"/>
        </w:rPr>
        <w:t xml:space="preserve"> Eerste </w:t>
      </w:r>
      <w:proofErr w:type="spellStart"/>
      <w:r>
        <w:rPr>
          <w:b/>
          <w:bCs/>
          <w:sz w:val="24"/>
          <w:lang w:val="nl-NL"/>
        </w:rPr>
        <w:t>Lijns</w:t>
      </w:r>
      <w:proofErr w:type="spellEnd"/>
      <w:r>
        <w:rPr>
          <w:b/>
          <w:bCs/>
          <w:sz w:val="24"/>
          <w:lang w:val="nl-NL"/>
        </w:rPr>
        <w:t xml:space="preserve"> Psychologie praktijk </w:t>
      </w:r>
      <w:r>
        <w:rPr>
          <w:sz w:val="24"/>
          <w:lang w:val="nl-NL"/>
        </w:rPr>
        <w:t>hanteert de volgende werkwijze en afspraken:</w:t>
      </w:r>
    </w:p>
    <w:p w14:paraId="1832FC77" w14:textId="77777777" w:rsidR="00F345E2" w:rsidRDefault="00F345E2">
      <w:pPr>
        <w:pStyle w:val="Standard"/>
        <w:rPr>
          <w:sz w:val="24"/>
          <w:lang w:val="nl-NL"/>
        </w:rPr>
      </w:pPr>
    </w:p>
    <w:p w14:paraId="2463C25C" w14:textId="7386B266" w:rsidR="00F345E2" w:rsidRDefault="005C1F7C" w:rsidP="00F8702E">
      <w:pPr>
        <w:pStyle w:val="Standard"/>
        <w:ind w:right="90"/>
        <w:rPr>
          <w:sz w:val="24"/>
          <w:lang w:val="nl-NL"/>
        </w:rPr>
      </w:pPr>
      <w:r>
        <w:rPr>
          <w:sz w:val="24"/>
          <w:lang w:val="nl-NL"/>
        </w:rPr>
        <w:t xml:space="preserve">* Als u contact met </w:t>
      </w:r>
      <w:r w:rsidR="00DB067F">
        <w:rPr>
          <w:sz w:val="24"/>
          <w:lang w:val="nl-NL"/>
        </w:rPr>
        <w:t xml:space="preserve">de praktijk </w:t>
      </w:r>
      <w:r>
        <w:rPr>
          <w:sz w:val="24"/>
          <w:lang w:val="nl-NL"/>
        </w:rPr>
        <w:t xml:space="preserve">wilt, kunt u </w:t>
      </w:r>
      <w:r w:rsidR="00DB067F">
        <w:rPr>
          <w:sz w:val="24"/>
          <w:lang w:val="nl-NL"/>
        </w:rPr>
        <w:t>dit</w:t>
      </w:r>
      <w:r>
        <w:rPr>
          <w:sz w:val="24"/>
          <w:lang w:val="nl-NL"/>
        </w:rPr>
        <w:t xml:space="preserve"> telefoonnummer bellen (06 833 825 88). </w:t>
      </w:r>
      <w:r w:rsidR="00DB067F">
        <w:rPr>
          <w:sz w:val="24"/>
          <w:lang w:val="nl-NL"/>
        </w:rPr>
        <w:t xml:space="preserve"> </w:t>
      </w:r>
      <w:r>
        <w:rPr>
          <w:sz w:val="24"/>
          <w:lang w:val="nl-NL"/>
        </w:rPr>
        <w:t xml:space="preserve">Omdat </w:t>
      </w:r>
      <w:r w:rsidR="00DB067F">
        <w:rPr>
          <w:sz w:val="24"/>
          <w:lang w:val="nl-NL"/>
        </w:rPr>
        <w:t>ik</w:t>
      </w:r>
      <w:r>
        <w:rPr>
          <w:sz w:val="24"/>
          <w:lang w:val="nl-NL"/>
        </w:rPr>
        <w:t xml:space="preserve"> vaak in gesprek </w:t>
      </w:r>
      <w:r w:rsidR="00DB067F">
        <w:rPr>
          <w:sz w:val="24"/>
          <w:lang w:val="nl-NL"/>
        </w:rPr>
        <w:t>ben</w:t>
      </w:r>
      <w:r>
        <w:rPr>
          <w:sz w:val="24"/>
          <w:lang w:val="nl-NL"/>
        </w:rPr>
        <w:t xml:space="preserve"> met cliënten, krijgt u meestal </w:t>
      </w:r>
      <w:r w:rsidR="00DB067F">
        <w:rPr>
          <w:sz w:val="24"/>
          <w:lang w:val="nl-NL"/>
        </w:rPr>
        <w:t>de</w:t>
      </w:r>
      <w:r>
        <w:rPr>
          <w:sz w:val="24"/>
          <w:lang w:val="nl-NL"/>
        </w:rPr>
        <w:t xml:space="preserve"> voicemail te horen waarop u kunt inspreken. </w:t>
      </w:r>
      <w:r w:rsidR="00DB067F">
        <w:rPr>
          <w:sz w:val="24"/>
          <w:lang w:val="nl-NL"/>
        </w:rPr>
        <w:t>Ik</w:t>
      </w:r>
      <w:r>
        <w:rPr>
          <w:sz w:val="24"/>
          <w:lang w:val="nl-NL"/>
        </w:rPr>
        <w:t xml:space="preserve"> bel u </w:t>
      </w:r>
      <w:r w:rsidR="00DB067F">
        <w:rPr>
          <w:sz w:val="24"/>
          <w:lang w:val="nl-NL"/>
        </w:rPr>
        <w:t>dan</w:t>
      </w:r>
      <w:r>
        <w:rPr>
          <w:sz w:val="24"/>
          <w:lang w:val="nl-NL"/>
        </w:rPr>
        <w:t xml:space="preserve"> zo spoedig mogelijk, maar in ieder geval binnen twee werkdagen terug. </w:t>
      </w:r>
    </w:p>
    <w:p w14:paraId="144DF03B" w14:textId="77777777" w:rsidR="00F8702E" w:rsidRDefault="00F8702E" w:rsidP="00F8702E">
      <w:pPr>
        <w:pStyle w:val="Standard"/>
        <w:ind w:right="90"/>
        <w:rPr>
          <w:sz w:val="24"/>
          <w:lang w:val="nl-NL"/>
        </w:rPr>
      </w:pPr>
    </w:p>
    <w:p w14:paraId="22241313" w14:textId="77777777" w:rsidR="00F345E2" w:rsidRDefault="005C1F7C">
      <w:pPr>
        <w:pStyle w:val="Standard"/>
        <w:rPr>
          <w:sz w:val="24"/>
          <w:lang w:val="nl-NL"/>
        </w:rPr>
      </w:pPr>
      <w:r>
        <w:rPr>
          <w:sz w:val="24"/>
          <w:lang w:val="nl-NL"/>
        </w:rPr>
        <w:t>* Er wordt gewerkt op afspraak. Wanneer u op tijd komt, hoeft u niet te wachten.</w:t>
      </w:r>
    </w:p>
    <w:p w14:paraId="5CFC7699" w14:textId="77777777" w:rsidR="00F345E2" w:rsidRDefault="00F345E2">
      <w:pPr>
        <w:pStyle w:val="Standard"/>
        <w:rPr>
          <w:sz w:val="24"/>
          <w:lang w:val="nl-NL"/>
        </w:rPr>
      </w:pPr>
    </w:p>
    <w:p w14:paraId="5C5EBC59" w14:textId="69A8D0FD" w:rsidR="00F345E2" w:rsidRDefault="005C1F7C">
      <w:pPr>
        <w:pStyle w:val="Standard"/>
      </w:pPr>
      <w:r>
        <w:rPr>
          <w:sz w:val="24"/>
          <w:lang w:val="nl-NL"/>
        </w:rPr>
        <w:t>* Afspraken kunnen per mail</w:t>
      </w:r>
      <w:r w:rsidR="00DB067F">
        <w:rPr>
          <w:sz w:val="24"/>
          <w:lang w:val="nl-NL"/>
        </w:rPr>
        <w:t xml:space="preserve">/chat (via een beveiligd portaal </w:t>
      </w:r>
      <w:proofErr w:type="spellStart"/>
      <w:r w:rsidR="00DB067F">
        <w:rPr>
          <w:sz w:val="24"/>
          <w:lang w:val="nl-NL"/>
        </w:rPr>
        <w:t>Mymindspace</w:t>
      </w:r>
      <w:proofErr w:type="spellEnd"/>
      <w:r w:rsidR="00DB067F">
        <w:rPr>
          <w:sz w:val="24"/>
          <w:lang w:val="nl-NL"/>
        </w:rPr>
        <w:t>)</w:t>
      </w:r>
      <w:r>
        <w:rPr>
          <w:sz w:val="24"/>
          <w:lang w:val="nl-NL"/>
        </w:rPr>
        <w:t xml:space="preserve"> of telefonisch worden afgezegd tot 24 uur voor de afspraak. Indien een afspraak wordt geannuleerd binnen 24 uur of niet wordt nagekomen, wordt de gereserveerde tijd </w:t>
      </w:r>
      <w:r>
        <w:rPr>
          <w:sz w:val="24"/>
          <w:u w:val="single"/>
          <w:lang w:val="nl-NL"/>
        </w:rPr>
        <w:t>altijd bij u</w:t>
      </w:r>
      <w:r>
        <w:rPr>
          <w:sz w:val="24"/>
          <w:lang w:val="nl-NL"/>
        </w:rPr>
        <w:t xml:space="preserve"> in rekening gebracht, dus ook wanneer er sprake is van overmacht of ziekte</w:t>
      </w:r>
      <w:r w:rsidR="00DB067F">
        <w:rPr>
          <w:sz w:val="24"/>
          <w:lang w:val="nl-NL"/>
        </w:rPr>
        <w:t xml:space="preserve"> (zie verder tarief voor no show onder betalingsvoorwaarden)</w:t>
      </w:r>
    </w:p>
    <w:p w14:paraId="396C8A55" w14:textId="77777777" w:rsidR="00F345E2" w:rsidRDefault="00F345E2">
      <w:pPr>
        <w:pStyle w:val="Standard"/>
        <w:rPr>
          <w:sz w:val="24"/>
          <w:lang w:val="nl-NL"/>
        </w:rPr>
      </w:pPr>
    </w:p>
    <w:p w14:paraId="1403BD37" w14:textId="084E5809" w:rsidR="00F345E2" w:rsidRDefault="005C1F7C">
      <w:pPr>
        <w:pStyle w:val="Standard"/>
        <w:rPr>
          <w:sz w:val="24"/>
          <w:lang w:val="nl-NL"/>
        </w:rPr>
      </w:pPr>
      <w:r>
        <w:rPr>
          <w:sz w:val="24"/>
          <w:lang w:val="nl-NL"/>
        </w:rPr>
        <w:t xml:space="preserve">*  Cliënten die in crisis verkeren kunnen contact opnemen met hun hulpverlener. Echter, </w:t>
      </w:r>
      <w:r w:rsidR="00DB067F">
        <w:rPr>
          <w:sz w:val="24"/>
          <w:lang w:val="nl-NL"/>
        </w:rPr>
        <w:t xml:space="preserve">buiten mijn werk- en kantoortijden ben ik </w:t>
      </w:r>
      <w:r>
        <w:rPr>
          <w:sz w:val="24"/>
          <w:lang w:val="nl-NL"/>
        </w:rPr>
        <w:t>niet bereikbaar. Daarom advi</w:t>
      </w:r>
      <w:r w:rsidR="00DB067F">
        <w:rPr>
          <w:sz w:val="24"/>
          <w:lang w:val="nl-NL"/>
        </w:rPr>
        <w:t>seer ik</w:t>
      </w:r>
      <w:r>
        <w:rPr>
          <w:sz w:val="24"/>
          <w:lang w:val="nl-NL"/>
        </w:rPr>
        <w:t xml:space="preserve"> cliënten om zich in geval van nood tot hun huisarts te wenden.</w:t>
      </w:r>
    </w:p>
    <w:p w14:paraId="6E7EB4C1" w14:textId="77777777" w:rsidR="00F345E2" w:rsidRDefault="00F345E2">
      <w:pPr>
        <w:pStyle w:val="Standard"/>
        <w:rPr>
          <w:sz w:val="24"/>
          <w:lang w:val="nl-NL"/>
        </w:rPr>
      </w:pPr>
    </w:p>
    <w:p w14:paraId="0DE93EC9" w14:textId="77777777" w:rsidR="00F345E2" w:rsidRDefault="005C1F7C">
      <w:pPr>
        <w:pStyle w:val="Standard"/>
        <w:rPr>
          <w:sz w:val="24"/>
          <w:lang w:val="nl-NL"/>
        </w:rPr>
      </w:pPr>
      <w:r>
        <w:rPr>
          <w:sz w:val="24"/>
          <w:lang w:val="nl-NL"/>
        </w:rPr>
        <w:t>* Waarneemregeling: Bij ziekte of afwezigheid zal uw hulpverlener of diens collega trachten zorg te dragen voor vervanging of verwijzing indien dit aangewezen is. Dit eventueel in overleg met de huisarts.</w:t>
      </w:r>
    </w:p>
    <w:p w14:paraId="481A636F" w14:textId="77777777" w:rsidR="00F345E2" w:rsidRDefault="00F345E2">
      <w:pPr>
        <w:pStyle w:val="Standard"/>
        <w:rPr>
          <w:sz w:val="24"/>
          <w:lang w:val="nl-NL"/>
        </w:rPr>
      </w:pPr>
    </w:p>
    <w:p w14:paraId="37657EEE" w14:textId="6D34B0B7" w:rsidR="00F345E2" w:rsidRDefault="005C1F7C">
      <w:pPr>
        <w:pStyle w:val="Standard"/>
        <w:rPr>
          <w:sz w:val="24"/>
          <w:lang w:val="nl-NL"/>
        </w:rPr>
      </w:pPr>
      <w:r>
        <w:rPr>
          <w:sz w:val="24"/>
          <w:lang w:val="nl-NL"/>
        </w:rPr>
        <w:t xml:space="preserve">* De duur van een consult is </w:t>
      </w:r>
      <w:r w:rsidR="00DB067F">
        <w:rPr>
          <w:sz w:val="24"/>
          <w:lang w:val="nl-NL"/>
        </w:rPr>
        <w:t xml:space="preserve"> doorgaans </w:t>
      </w:r>
      <w:r>
        <w:rPr>
          <w:sz w:val="24"/>
          <w:lang w:val="nl-NL"/>
        </w:rPr>
        <w:t xml:space="preserve">45 </w:t>
      </w:r>
      <w:r w:rsidR="00DB067F">
        <w:rPr>
          <w:sz w:val="24"/>
          <w:lang w:val="nl-NL"/>
        </w:rPr>
        <w:t xml:space="preserve">of 60 </w:t>
      </w:r>
      <w:r>
        <w:rPr>
          <w:sz w:val="24"/>
          <w:lang w:val="nl-NL"/>
        </w:rPr>
        <w:t xml:space="preserve">minuten. </w:t>
      </w:r>
      <w:r w:rsidR="00DB067F">
        <w:rPr>
          <w:sz w:val="24"/>
          <w:lang w:val="nl-NL"/>
        </w:rPr>
        <w:t xml:space="preserve"> </w:t>
      </w:r>
    </w:p>
    <w:p w14:paraId="4BC32FA0" w14:textId="77777777" w:rsidR="00F345E2" w:rsidRDefault="00F345E2">
      <w:pPr>
        <w:pStyle w:val="Standard"/>
        <w:rPr>
          <w:sz w:val="24"/>
          <w:lang w:val="nl-NL"/>
        </w:rPr>
      </w:pPr>
    </w:p>
    <w:p w14:paraId="1A06EBB0" w14:textId="77777777" w:rsidR="00F345E2" w:rsidRDefault="005C1F7C">
      <w:pPr>
        <w:pStyle w:val="Standard"/>
        <w:rPr>
          <w:sz w:val="24"/>
          <w:lang w:val="nl-NL"/>
        </w:rPr>
      </w:pPr>
      <w:r>
        <w:rPr>
          <w:sz w:val="24"/>
          <w:lang w:val="nl-NL"/>
        </w:rPr>
        <w:t>* In het contact met cliënten worden drie fasen onderscheiden</w:t>
      </w:r>
    </w:p>
    <w:p w14:paraId="168C7B42" w14:textId="4312F446" w:rsidR="00F345E2" w:rsidRDefault="005C1F7C">
      <w:pPr>
        <w:pStyle w:val="Standard"/>
        <w:ind w:left="720"/>
      </w:pPr>
      <w:r>
        <w:rPr>
          <w:sz w:val="24"/>
          <w:lang w:val="nl-NL"/>
        </w:rPr>
        <w:t xml:space="preserve">de </w:t>
      </w:r>
      <w:r>
        <w:rPr>
          <w:rFonts w:ascii="Times New Roman Cursief" w:hAnsi="Times New Roman Cursief"/>
          <w:i/>
          <w:iCs/>
          <w:sz w:val="24"/>
          <w:lang w:val="nl-NL"/>
        </w:rPr>
        <w:t>intake</w:t>
      </w:r>
      <w:r w:rsidR="000C5AE9">
        <w:rPr>
          <w:rFonts w:ascii="Times New Roman Cursief" w:hAnsi="Times New Roman Cursief"/>
          <w:i/>
          <w:iCs/>
          <w:sz w:val="24"/>
          <w:lang w:val="nl-NL"/>
        </w:rPr>
        <w:t xml:space="preserve"> of diagnostische </w:t>
      </w:r>
      <w:r>
        <w:rPr>
          <w:rFonts w:ascii="Times New Roman Cursief" w:hAnsi="Times New Roman Cursief"/>
          <w:i/>
          <w:iCs/>
          <w:sz w:val="24"/>
          <w:lang w:val="nl-NL"/>
        </w:rPr>
        <w:t xml:space="preserve">fase </w:t>
      </w:r>
      <w:r>
        <w:rPr>
          <w:sz w:val="24"/>
          <w:lang w:val="nl-NL"/>
        </w:rPr>
        <w:t>waarin de kennismaking plaatsvindt, de problemen en klachten worden geïnventariseerd en onderzoek kan worden gedaan m.b.v. vragenlijsten.</w:t>
      </w:r>
    </w:p>
    <w:p w14:paraId="26614EEC" w14:textId="77777777" w:rsidR="00F345E2" w:rsidRDefault="005C1F7C">
      <w:pPr>
        <w:pStyle w:val="Standard"/>
        <w:ind w:firstLine="720"/>
        <w:rPr>
          <w:sz w:val="24"/>
          <w:lang w:val="nl-NL"/>
        </w:rPr>
      </w:pPr>
      <w:r>
        <w:rPr>
          <w:sz w:val="24"/>
          <w:lang w:val="nl-NL"/>
        </w:rPr>
        <w:t>Deze fase wordt afgerond met een gesprek over het advies en/of behandelplan.</w:t>
      </w:r>
    </w:p>
    <w:p w14:paraId="7E1D7332" w14:textId="77777777" w:rsidR="00F345E2" w:rsidRDefault="005C1F7C">
      <w:pPr>
        <w:pStyle w:val="Standard"/>
        <w:ind w:left="720"/>
      </w:pPr>
      <w:r>
        <w:rPr>
          <w:sz w:val="24"/>
          <w:lang w:val="nl-NL"/>
        </w:rPr>
        <w:t xml:space="preserve">de </w:t>
      </w:r>
      <w:r>
        <w:rPr>
          <w:i/>
          <w:iCs/>
          <w:sz w:val="24"/>
          <w:lang w:val="nl-NL"/>
        </w:rPr>
        <w:t>behandelfase</w:t>
      </w:r>
      <w:r>
        <w:rPr>
          <w:sz w:val="24"/>
          <w:lang w:val="nl-NL"/>
        </w:rPr>
        <w:t xml:space="preserve"> waarin u met de psycholoog werkt aan de verandering van uw klachten. Om de 5 sessies worden de vorderingen  geëvalueerd.</w:t>
      </w:r>
    </w:p>
    <w:p w14:paraId="4AD93F99" w14:textId="77777777" w:rsidR="00F345E2" w:rsidRDefault="005C1F7C">
      <w:pPr>
        <w:pStyle w:val="Standard"/>
        <w:ind w:left="720"/>
      </w:pPr>
      <w:r>
        <w:rPr>
          <w:sz w:val="24"/>
          <w:lang w:val="nl-NL"/>
        </w:rPr>
        <w:t xml:space="preserve">de </w:t>
      </w:r>
      <w:r>
        <w:rPr>
          <w:i/>
          <w:iCs/>
          <w:sz w:val="24"/>
          <w:lang w:val="nl-NL"/>
        </w:rPr>
        <w:t>afronding</w:t>
      </w:r>
      <w:r>
        <w:rPr>
          <w:sz w:val="24"/>
          <w:lang w:val="nl-NL"/>
        </w:rPr>
        <w:t xml:space="preserve"> waarin de behandeling wordt afgerond en een eindevaluatie plaatsvindt.</w:t>
      </w:r>
    </w:p>
    <w:p w14:paraId="0B69A2EF" w14:textId="77777777" w:rsidR="00F345E2" w:rsidRDefault="005C1F7C">
      <w:pPr>
        <w:pStyle w:val="Standard"/>
        <w:ind w:left="720"/>
        <w:rPr>
          <w:sz w:val="24"/>
          <w:lang w:val="nl-NL"/>
        </w:rPr>
      </w:pPr>
      <w:r>
        <w:rPr>
          <w:sz w:val="24"/>
          <w:lang w:val="nl-NL"/>
        </w:rPr>
        <w:t>Deze geschiedt bij voorkeur niet telefonisch.</w:t>
      </w:r>
    </w:p>
    <w:p w14:paraId="6E9C4FD6" w14:textId="77777777" w:rsidR="00F345E2" w:rsidRDefault="00F345E2">
      <w:pPr>
        <w:pStyle w:val="Standard"/>
        <w:rPr>
          <w:sz w:val="24"/>
          <w:lang w:val="nl-NL"/>
        </w:rPr>
      </w:pPr>
    </w:p>
    <w:p w14:paraId="7DAFBA9A" w14:textId="77777777" w:rsidR="00F345E2" w:rsidRDefault="005C1F7C">
      <w:pPr>
        <w:pStyle w:val="Textbody"/>
      </w:pPr>
      <w:r>
        <w:t>* Tijdens de intake kan het nodig zijn om informatie in te winnen bij uw huisarts of bij een andere of vroegere behandelaar. Deze informatie kan schriftelijk of mondeling worden verstrekt.</w:t>
      </w:r>
    </w:p>
    <w:p w14:paraId="59969B82" w14:textId="77777777" w:rsidR="00F345E2" w:rsidRDefault="00F345E2">
      <w:pPr>
        <w:pStyle w:val="Standard"/>
        <w:rPr>
          <w:sz w:val="24"/>
          <w:lang w:val="nl-NL"/>
        </w:rPr>
      </w:pPr>
    </w:p>
    <w:p w14:paraId="01D8A3EB" w14:textId="5D239315" w:rsidR="00F345E2" w:rsidRDefault="005C1F7C">
      <w:pPr>
        <w:pStyle w:val="Standard"/>
        <w:rPr>
          <w:sz w:val="24"/>
          <w:lang w:val="nl-NL"/>
        </w:rPr>
      </w:pPr>
      <w:r>
        <w:rPr>
          <w:sz w:val="24"/>
          <w:lang w:val="nl-NL"/>
        </w:rPr>
        <w:t xml:space="preserve">* Na de intakefase worden het advies en behandelplan schriftelijk meegedeeld aan uw huisarts en ook bij de afronding wordt aan uw huisarts bekend gemaakt welk resultaat is bereikt, tenzij u daar bezwaar tegen hebt. </w:t>
      </w:r>
      <w:r w:rsidR="000C5AE9">
        <w:rPr>
          <w:sz w:val="24"/>
          <w:lang w:val="nl-NL"/>
        </w:rPr>
        <w:t xml:space="preserve">De inhoud van </w:t>
      </w:r>
      <w:r>
        <w:rPr>
          <w:sz w:val="24"/>
          <w:lang w:val="nl-NL"/>
        </w:rPr>
        <w:t xml:space="preserve">deze brieven </w:t>
      </w:r>
      <w:r w:rsidR="000C5AE9">
        <w:rPr>
          <w:sz w:val="24"/>
          <w:lang w:val="nl-NL"/>
        </w:rPr>
        <w:t>wordt met u besproken</w:t>
      </w:r>
      <w:r>
        <w:rPr>
          <w:sz w:val="24"/>
          <w:lang w:val="nl-NL"/>
        </w:rPr>
        <w:t>.</w:t>
      </w:r>
    </w:p>
    <w:p w14:paraId="6F15321B" w14:textId="77777777" w:rsidR="00F345E2" w:rsidRDefault="00F345E2">
      <w:pPr>
        <w:pStyle w:val="Standard"/>
        <w:ind w:firstLine="720"/>
        <w:rPr>
          <w:sz w:val="24"/>
          <w:lang w:val="nl-NL"/>
        </w:rPr>
      </w:pPr>
    </w:p>
    <w:p w14:paraId="1B301772" w14:textId="1C3D3D5C" w:rsidR="00F345E2" w:rsidRDefault="005C1F7C">
      <w:pPr>
        <w:pStyle w:val="Standard"/>
      </w:pPr>
      <w:r>
        <w:rPr>
          <w:sz w:val="24"/>
          <w:lang w:val="nl-NL"/>
        </w:rPr>
        <w:t xml:space="preserve">* Van uw behandeling wordt een dossier aangelegd. U hebt recht op inzage in dit dossier. Na de beëindiging van de therapie is de praktijk verplicht uw dossier </w:t>
      </w:r>
      <w:r w:rsidR="00F8702E">
        <w:rPr>
          <w:sz w:val="24"/>
          <w:lang w:val="nl-NL"/>
        </w:rPr>
        <w:t xml:space="preserve">20 </w:t>
      </w:r>
      <w:r>
        <w:rPr>
          <w:sz w:val="24"/>
          <w:lang w:val="nl-NL"/>
        </w:rPr>
        <w:t>jaar te bewaren. Daarna wordt het vernietigd. Voor het overleg met collega-psychologen in intervisieverband en voor het jaarverslag wordt gebruik gemaakt van geanonimiseerde gegevens; dat wil zeggen dat de namen van cliënten van de HELP-praktijk nooit vermeld worden.</w:t>
      </w:r>
    </w:p>
    <w:p w14:paraId="1F002E88" w14:textId="77777777" w:rsidR="00F345E2" w:rsidRDefault="00F345E2">
      <w:pPr>
        <w:pStyle w:val="Standard"/>
        <w:rPr>
          <w:sz w:val="24"/>
          <w:lang w:val="nl-NL"/>
        </w:rPr>
      </w:pPr>
    </w:p>
    <w:p w14:paraId="1C89BBCD" w14:textId="77777777" w:rsidR="00F345E2" w:rsidRDefault="005C1F7C">
      <w:pPr>
        <w:pStyle w:val="Standard"/>
        <w:rPr>
          <w:sz w:val="24"/>
          <w:lang w:val="nl-NL"/>
        </w:rPr>
      </w:pPr>
      <w:r>
        <w:rPr>
          <w:sz w:val="24"/>
          <w:lang w:val="nl-NL"/>
        </w:rPr>
        <w:t>* Indien er zaken zijn die u niet bevallen in de werkwijze van uw psycholoog, doet u er goed aan uw onvrede met haar te bespreken. Dat kan leerzaam zijn voor u beiden.</w:t>
      </w:r>
    </w:p>
    <w:p w14:paraId="6AF65F71" w14:textId="71668328" w:rsidR="00F345E2" w:rsidRDefault="00A0014D">
      <w:pPr>
        <w:pStyle w:val="Standard"/>
      </w:pPr>
      <w:r>
        <w:rPr>
          <w:sz w:val="24"/>
          <w:lang w:val="nl-NL"/>
        </w:rPr>
        <w:t>Als GZ psycholoog ben ik</w:t>
      </w:r>
      <w:r w:rsidR="005C1F7C">
        <w:rPr>
          <w:sz w:val="24"/>
          <w:lang w:val="nl-NL"/>
        </w:rPr>
        <w:t xml:space="preserve"> gehouden aan de beroepscode van het Nederlands Instituut voor Psychologen. Indien u meent, dat de psycholoog de beroepscode heeft geschonden, kunt u zich wenden tot de Landelijke Vereniging van Vrijgevestigde Psychologen &amp; Psychotherapeuten op tel.nr. 030-2364338 of op </w:t>
      </w:r>
      <w:hyperlink r:id="rId7" w:history="1">
        <w:r w:rsidR="005C1F7C">
          <w:t>bureau@lvvp.info</w:t>
        </w:r>
      </w:hyperlink>
      <w:r w:rsidR="005C1F7C">
        <w:rPr>
          <w:sz w:val="24"/>
          <w:lang w:val="nl-NL"/>
        </w:rPr>
        <w:t xml:space="preserve"> of via de website www.lvvp.info.</w:t>
      </w:r>
    </w:p>
    <w:p w14:paraId="08B86631" w14:textId="77777777" w:rsidR="00F345E2" w:rsidRDefault="00F345E2">
      <w:pPr>
        <w:pStyle w:val="Standard"/>
        <w:widowControl/>
        <w:spacing w:after="200" w:line="276" w:lineRule="auto"/>
        <w:rPr>
          <w:sz w:val="24"/>
        </w:rPr>
      </w:pPr>
    </w:p>
    <w:p w14:paraId="25352E42" w14:textId="77777777" w:rsidR="00F345E2" w:rsidRDefault="00F345E2">
      <w:pPr>
        <w:pStyle w:val="Standard"/>
        <w:widowControl/>
        <w:spacing w:after="200" w:line="276" w:lineRule="auto"/>
        <w:rPr>
          <w:sz w:val="24"/>
        </w:rPr>
      </w:pPr>
    </w:p>
    <w:p w14:paraId="220A4555" w14:textId="0986D751" w:rsidR="00F345E2" w:rsidRDefault="005C1F7C">
      <w:pPr>
        <w:pStyle w:val="Standard"/>
        <w:ind w:left="360" w:right="-737"/>
      </w:pP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  <w:r>
        <w:rPr>
          <w:szCs w:val="20"/>
          <w:lang w:val="nl-NL"/>
        </w:rPr>
        <w:tab/>
      </w:r>
    </w:p>
    <w:sectPr w:rsidR="00F345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CC93" w14:textId="77777777" w:rsidR="009F49FF" w:rsidRDefault="009F49FF">
      <w:pPr>
        <w:spacing w:after="0" w:line="240" w:lineRule="auto"/>
      </w:pPr>
      <w:r>
        <w:separator/>
      </w:r>
    </w:p>
  </w:endnote>
  <w:endnote w:type="continuationSeparator" w:id="0">
    <w:p w14:paraId="5F98EC32" w14:textId="77777777" w:rsidR="009F49FF" w:rsidRDefault="009F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ursief">
    <w:panose1 w:val="0202050305040509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3952" w14:textId="77777777" w:rsidR="009F49FF" w:rsidRDefault="009F49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336F29" w14:textId="77777777" w:rsidR="009F49FF" w:rsidRDefault="009F4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F15"/>
    <w:multiLevelType w:val="multilevel"/>
    <w:tmpl w:val="6136AF2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BA454C1"/>
    <w:multiLevelType w:val="multilevel"/>
    <w:tmpl w:val="8C867DD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FE62640"/>
    <w:multiLevelType w:val="multilevel"/>
    <w:tmpl w:val="350C6CE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12738E2"/>
    <w:multiLevelType w:val="multilevel"/>
    <w:tmpl w:val="0BFC22EC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93C3931"/>
    <w:multiLevelType w:val="multilevel"/>
    <w:tmpl w:val="724EB3B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D35299D"/>
    <w:multiLevelType w:val="multilevel"/>
    <w:tmpl w:val="63F06FC2"/>
    <w:styleLink w:val="WWNum2"/>
    <w:lvl w:ilvl="0">
      <w:numFmt w:val="bullet"/>
      <w:lvlText w:val=""/>
      <w:lvlJc w:val="left"/>
      <w:rPr>
        <w:rFonts w:ascii="Symbol" w:eastAsia="Times New Roman" w:hAnsi="Symbol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4DEF181D"/>
    <w:multiLevelType w:val="multilevel"/>
    <w:tmpl w:val="9D8A5894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55904FD0"/>
    <w:multiLevelType w:val="multilevel"/>
    <w:tmpl w:val="4C4450E4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5FBA2E38"/>
    <w:multiLevelType w:val="multilevel"/>
    <w:tmpl w:val="C066C1E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FC546AB"/>
    <w:multiLevelType w:val="multilevel"/>
    <w:tmpl w:val="A2CACE1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6139076C"/>
    <w:multiLevelType w:val="multilevel"/>
    <w:tmpl w:val="FB5A6FF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687F27BB"/>
    <w:multiLevelType w:val="multilevel"/>
    <w:tmpl w:val="ED3A55F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623275277">
    <w:abstractNumId w:val="3"/>
  </w:num>
  <w:num w:numId="2" w16cid:durableId="1746684132">
    <w:abstractNumId w:val="5"/>
  </w:num>
  <w:num w:numId="3" w16cid:durableId="661005998">
    <w:abstractNumId w:val="0"/>
  </w:num>
  <w:num w:numId="4" w16cid:durableId="177433670">
    <w:abstractNumId w:val="1"/>
  </w:num>
  <w:num w:numId="5" w16cid:durableId="1386180380">
    <w:abstractNumId w:val="2"/>
  </w:num>
  <w:num w:numId="6" w16cid:durableId="775636436">
    <w:abstractNumId w:val="4"/>
  </w:num>
  <w:num w:numId="7" w16cid:durableId="1038050401">
    <w:abstractNumId w:val="6"/>
  </w:num>
  <w:num w:numId="8" w16cid:durableId="1030373704">
    <w:abstractNumId w:val="7"/>
  </w:num>
  <w:num w:numId="9" w16cid:durableId="229971241">
    <w:abstractNumId w:val="10"/>
  </w:num>
  <w:num w:numId="10" w16cid:durableId="552617875">
    <w:abstractNumId w:val="9"/>
  </w:num>
  <w:num w:numId="11" w16cid:durableId="538513323">
    <w:abstractNumId w:val="11"/>
  </w:num>
  <w:num w:numId="12" w16cid:durableId="2055883309">
    <w:abstractNumId w:val="8"/>
  </w:num>
  <w:num w:numId="13" w16cid:durableId="2073582456">
    <w:abstractNumId w:val="8"/>
  </w:num>
  <w:num w:numId="14" w16cid:durableId="1247299449">
    <w:abstractNumId w:val="10"/>
  </w:num>
  <w:num w:numId="15" w16cid:durableId="1294486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5E2"/>
    <w:rsid w:val="000C5AE9"/>
    <w:rsid w:val="000F0D22"/>
    <w:rsid w:val="005C1F7C"/>
    <w:rsid w:val="009F49FF"/>
    <w:rsid w:val="00A0014D"/>
    <w:rsid w:val="00AC219A"/>
    <w:rsid w:val="00CD050E"/>
    <w:rsid w:val="00DB067F"/>
    <w:rsid w:val="00DB7237"/>
    <w:rsid w:val="00F345E2"/>
    <w:rsid w:val="00F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9A08"/>
  <w15:docId w15:val="{743660CE-C73C-4994-B68A-D1BD6C4B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nl-N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nl-N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4"/>
      <w:lang w:val="nl-NL"/>
    </w:r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jstalinea">
    <w:name w:val="List Paragraph"/>
    <w:basedOn w:val="Standard"/>
    <w:pPr>
      <w:ind w:left="720"/>
    </w:pPr>
  </w:style>
  <w:style w:type="character" w:customStyle="1" w:styleId="PlattetekstChar">
    <w:name w:val="Platte tekst Char"/>
    <w:basedOn w:val="Standaardalinea-lettertype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Internetlink">
    <w:name w:val="Internet link"/>
    <w:basedOn w:val="Standaardalinea-lettertyp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  <w:style w:type="numbering" w:customStyle="1" w:styleId="WWNum5">
    <w:name w:val="WWNum5"/>
    <w:basedOn w:val="Geenlijst"/>
    <w:pPr>
      <w:numPr>
        <w:numId w:val="5"/>
      </w:numPr>
    </w:pPr>
  </w:style>
  <w:style w:type="numbering" w:customStyle="1" w:styleId="WWNum6">
    <w:name w:val="WWNum6"/>
    <w:basedOn w:val="Geenlijst"/>
    <w:pPr>
      <w:numPr>
        <w:numId w:val="6"/>
      </w:numPr>
    </w:pPr>
  </w:style>
  <w:style w:type="numbering" w:customStyle="1" w:styleId="WWNum7">
    <w:name w:val="WWNum7"/>
    <w:basedOn w:val="Geenlijst"/>
    <w:pPr>
      <w:numPr>
        <w:numId w:val="7"/>
      </w:numPr>
    </w:pPr>
  </w:style>
  <w:style w:type="numbering" w:customStyle="1" w:styleId="WWNum8">
    <w:name w:val="WWNum8"/>
    <w:basedOn w:val="Geenlijst"/>
    <w:pPr>
      <w:numPr>
        <w:numId w:val="8"/>
      </w:numPr>
    </w:pPr>
  </w:style>
  <w:style w:type="numbering" w:customStyle="1" w:styleId="WWNum9">
    <w:name w:val="WWNum9"/>
    <w:basedOn w:val="Geenlijst"/>
    <w:pPr>
      <w:numPr>
        <w:numId w:val="9"/>
      </w:numPr>
    </w:pPr>
  </w:style>
  <w:style w:type="numbering" w:customStyle="1" w:styleId="WWNum10">
    <w:name w:val="WWNum10"/>
    <w:basedOn w:val="Geenlijst"/>
    <w:pPr>
      <w:numPr>
        <w:numId w:val="10"/>
      </w:numPr>
    </w:pPr>
  </w:style>
  <w:style w:type="numbering" w:customStyle="1" w:styleId="WWNum11">
    <w:name w:val="WWNum11"/>
    <w:basedOn w:val="Geenlijst"/>
    <w:pPr>
      <w:numPr>
        <w:numId w:val="11"/>
      </w:numPr>
    </w:pPr>
  </w:style>
  <w:style w:type="numbering" w:customStyle="1" w:styleId="WWNum12">
    <w:name w:val="WWNum12"/>
    <w:basedOn w:val="Geenlij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reau@lvvp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Gnoth</dc:creator>
  <cp:lastModifiedBy>Marti Hazelhoff</cp:lastModifiedBy>
  <cp:revision>2</cp:revision>
  <dcterms:created xsi:type="dcterms:W3CDTF">2023-01-03T16:25:00Z</dcterms:created>
  <dcterms:modified xsi:type="dcterms:W3CDTF">2023-01-03T16:25:00Z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